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3F" w:rsidRPr="0079641E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r w:rsidRPr="0079641E">
        <w:rPr>
          <w:rFonts w:ascii="Courier" w:hAnsi="Courier"/>
          <w:sz w:val="20"/>
          <w:szCs w:val="20"/>
          <w:lang w:val="en-US"/>
        </w:rPr>
        <w:t>RJ45 module Cat.6</w:t>
      </w:r>
      <w:r w:rsidRPr="0079641E">
        <w:rPr>
          <w:rFonts w:ascii="Courier" w:hAnsi="Courier"/>
          <w:sz w:val="12"/>
          <w:szCs w:val="12"/>
          <w:lang w:val="en-US"/>
        </w:rPr>
        <w:t>A</w:t>
      </w:r>
      <w:r w:rsidRPr="0079641E">
        <w:rPr>
          <w:rFonts w:ascii="Courier" w:hAnsi="Courier"/>
          <w:sz w:val="20"/>
          <w:szCs w:val="20"/>
          <w:lang w:val="en-US"/>
        </w:rPr>
        <w:t xml:space="preserve"> T568B</w:t>
      </w:r>
    </w:p>
    <w:p w:rsidR="00DE243F" w:rsidRPr="0000368B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 xml:space="preserve">RJ45 module 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Cat.6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Pr="0000368B">
        <w:rPr>
          <w:rFonts w:ascii="Courier" w:hAnsi="Courier"/>
          <w:sz w:val="20"/>
          <w:szCs w:val="20"/>
          <w:lang w:val="en-US"/>
        </w:rPr>
        <w:t>,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meets or exceeds the specifications of IEC 60603-7-51, evidence by certificate;</w:t>
      </w:r>
    </w:p>
    <w:p w:rsidR="00DE243F" w:rsidRPr="0000368B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GHMT PVP certified, evidence by certificate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DE243F" w:rsidRPr="0000368B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 w:rsidRPr="0000368B">
        <w:rPr>
          <w:rFonts w:ascii="Courier" w:hAnsi="Courier"/>
          <w:sz w:val="20"/>
          <w:szCs w:val="20"/>
          <w:lang w:val="en-US"/>
        </w:rPr>
        <w:t>for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applications according to ISO/IEC 11801-1, Annex E (10 </w:t>
      </w:r>
      <w:proofErr w:type="spellStart"/>
      <w:r w:rsidRPr="0000368B">
        <w:rPr>
          <w:rFonts w:ascii="Courier" w:hAnsi="Courier"/>
          <w:sz w:val="20"/>
          <w:szCs w:val="20"/>
          <w:lang w:val="en-US"/>
        </w:rPr>
        <w:t>Gbit</w:t>
      </w:r>
      <w:proofErr w:type="spellEnd"/>
      <w:r w:rsidRPr="0000368B">
        <w:rPr>
          <w:rFonts w:ascii="Courier" w:hAnsi="Courier"/>
          <w:sz w:val="20"/>
          <w:szCs w:val="20"/>
          <w:lang w:val="en-US"/>
        </w:rPr>
        <w:t xml:space="preserve">/s, </w:t>
      </w:r>
      <w:proofErr w:type="spellStart"/>
      <w:r w:rsidRPr="0000368B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Pr="0000368B">
        <w:rPr>
          <w:rFonts w:ascii="Courier" w:hAnsi="Courier"/>
          <w:sz w:val="20"/>
          <w:szCs w:val="20"/>
          <w:lang w:val="en-US"/>
        </w:rPr>
        <w:t xml:space="preserve"> Type 4);</w:t>
      </w:r>
    </w:p>
    <w:p w:rsidR="00DE243F" w:rsidRPr="0000368B" w:rsidRDefault="004B132D" w:rsidP="00DE243F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o</w:t>
      </w:r>
      <w:r w:rsidR="00DE243F" w:rsidRPr="0000368B">
        <w:rPr>
          <w:rFonts w:ascii="Courier" w:hAnsi="Courier"/>
          <w:sz w:val="20"/>
          <w:szCs w:val="20"/>
          <w:lang w:val="en-US"/>
        </w:rPr>
        <w:t>ptimized</w:t>
      </w:r>
      <w:proofErr w:type="gramEnd"/>
      <w:r w:rsidR="00DE243F" w:rsidRPr="0000368B">
        <w:rPr>
          <w:rFonts w:ascii="Courier" w:hAnsi="Courier"/>
          <w:sz w:val="20"/>
          <w:szCs w:val="20"/>
          <w:lang w:val="en-US"/>
        </w:rPr>
        <w:t xml:space="preserve"> con</w:t>
      </w:r>
      <w:r w:rsidR="00DE243F">
        <w:rPr>
          <w:rFonts w:ascii="Courier" w:hAnsi="Courier"/>
          <w:sz w:val="20"/>
          <w:szCs w:val="20"/>
          <w:lang w:val="en-US"/>
        </w:rPr>
        <w:t xml:space="preserve">tact design to avoid </w:t>
      </w:r>
      <w:proofErr w:type="spellStart"/>
      <w:r w:rsidR="00DE243F">
        <w:rPr>
          <w:rFonts w:ascii="Courier" w:hAnsi="Courier"/>
          <w:sz w:val="20"/>
          <w:szCs w:val="20"/>
          <w:lang w:val="en-US"/>
        </w:rPr>
        <w:t>sparcs</w:t>
      </w:r>
      <w:proofErr w:type="spellEnd"/>
      <w:r w:rsidR="00DE243F">
        <w:rPr>
          <w:rFonts w:ascii="Courier" w:hAnsi="Courier"/>
          <w:sz w:val="20"/>
          <w:szCs w:val="20"/>
          <w:lang w:val="en-US"/>
        </w:rPr>
        <w:t xml:space="preserve"> in the area of data transmission</w:t>
      </w:r>
      <w:r w:rsidR="00DE243F" w:rsidRPr="0000368B">
        <w:rPr>
          <w:rFonts w:ascii="Courier" w:hAnsi="Courier"/>
          <w:sz w:val="20"/>
          <w:szCs w:val="20"/>
          <w:lang w:val="en-US"/>
        </w:rPr>
        <w:t>;</w:t>
      </w:r>
    </w:p>
    <w:p w:rsidR="00DE243F" w:rsidRPr="0000368B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eligible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for</w:t>
      </w:r>
      <w:r w:rsidRPr="0000368B">
        <w:rPr>
          <w:rFonts w:ascii="Courier" w:hAnsi="Courier"/>
          <w:sz w:val="20"/>
          <w:szCs w:val="20"/>
          <w:lang w:val="en-US"/>
        </w:rPr>
        <w:t xml:space="preserve"> 4PPoE (</w:t>
      </w:r>
      <w:proofErr w:type="spellStart"/>
      <w:r w:rsidRPr="0000368B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Pr="0000368B">
        <w:rPr>
          <w:rFonts w:ascii="Courier" w:hAnsi="Courier"/>
          <w:sz w:val="20"/>
          <w:szCs w:val="20"/>
          <w:lang w:val="en-US"/>
        </w:rPr>
        <w:t xml:space="preserve"> Typ</w:t>
      </w:r>
      <w:r>
        <w:rPr>
          <w:rFonts w:ascii="Courier" w:hAnsi="Courier"/>
          <w:sz w:val="20"/>
          <w:szCs w:val="20"/>
          <w:lang w:val="en-US"/>
        </w:rPr>
        <w:t>es</w:t>
      </w:r>
      <w:r w:rsidRPr="0000368B">
        <w:rPr>
          <w:rFonts w:ascii="Courier" w:hAnsi="Courier"/>
          <w:sz w:val="20"/>
          <w:szCs w:val="20"/>
          <w:lang w:val="en-US"/>
        </w:rPr>
        <w:t xml:space="preserve"> 3 </w:t>
      </w:r>
      <w:r>
        <w:rPr>
          <w:rFonts w:ascii="Courier" w:hAnsi="Courier"/>
          <w:sz w:val="20"/>
          <w:szCs w:val="20"/>
          <w:lang w:val="en-US"/>
        </w:rPr>
        <w:t>a</w:t>
      </w:r>
      <w:r w:rsidRPr="0000368B">
        <w:rPr>
          <w:rFonts w:ascii="Courier" w:hAnsi="Courier"/>
          <w:sz w:val="20"/>
          <w:szCs w:val="20"/>
          <w:lang w:val="en-US"/>
        </w:rPr>
        <w:t>nd 4)</w:t>
      </w:r>
      <w:r>
        <w:rPr>
          <w:rFonts w:ascii="Courier" w:hAnsi="Courier"/>
          <w:sz w:val="20"/>
          <w:szCs w:val="20"/>
          <w:lang w:val="en-US"/>
        </w:rPr>
        <w:t xml:space="preserve">, tested on the basis of </w:t>
      </w:r>
      <w:r w:rsidRPr="0000368B">
        <w:rPr>
          <w:rFonts w:ascii="Courier" w:hAnsi="Courier"/>
          <w:sz w:val="20"/>
          <w:szCs w:val="20"/>
          <w:lang w:val="en-US"/>
        </w:rPr>
        <w:t xml:space="preserve">IEC 60512-99-002 </w:t>
      </w:r>
      <w:r>
        <w:rPr>
          <w:rFonts w:ascii="Courier" w:hAnsi="Courier"/>
          <w:sz w:val="20"/>
          <w:szCs w:val="20"/>
          <w:lang w:val="en-US"/>
        </w:rPr>
        <w:t>a</w:t>
      </w:r>
      <w:r w:rsidRPr="0000368B">
        <w:rPr>
          <w:rFonts w:ascii="Courier" w:hAnsi="Courier"/>
          <w:sz w:val="20"/>
          <w:szCs w:val="20"/>
          <w:lang w:val="en-US"/>
        </w:rPr>
        <w:t>nd EN 60512-9-3;</w:t>
      </w:r>
    </w:p>
    <w:p w:rsidR="00DE243F" w:rsidRPr="0000368B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metallic latch made of spring steel</w:t>
      </w:r>
      <w:r w:rsidR="003B5F90" w:rsidRPr="003B5F90">
        <w:rPr>
          <w:rFonts w:ascii="Courier" w:hAnsi="Courier"/>
          <w:sz w:val="20"/>
          <w:szCs w:val="20"/>
          <w:lang w:val="en-US"/>
        </w:rPr>
        <w:t>, stroke ≥ 3mm</w:t>
      </w:r>
    </w:p>
    <w:p w:rsidR="00DE243F" w:rsidRPr="0000368B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IDC</w:t>
      </w:r>
      <w:r>
        <w:rPr>
          <w:rFonts w:ascii="Courier" w:hAnsi="Courier"/>
          <w:sz w:val="20"/>
          <w:szCs w:val="20"/>
          <w:lang w:val="en-US"/>
        </w:rPr>
        <w:t xml:space="preserve"> contacts eligible for solid and stranded wires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DE243F" w:rsidRPr="0000368B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no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need for module-specific tools to terminate wires</w:t>
      </w:r>
      <w:r w:rsidRPr="0000368B">
        <w:rPr>
          <w:rFonts w:ascii="Courier" w:hAnsi="Courier"/>
          <w:sz w:val="20"/>
          <w:szCs w:val="20"/>
          <w:lang w:val="en-US"/>
        </w:rPr>
        <w:t>;</w:t>
      </w:r>
    </w:p>
    <w:p w:rsidR="00DE243F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module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housing has a flat-pin contact for individual bonding;</w:t>
      </w:r>
    </w:p>
    <w:p w:rsidR="00DE243F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proofErr w:type="spellStart"/>
      <w:proofErr w:type="gramStart"/>
      <w:r>
        <w:rPr>
          <w:rFonts w:ascii="Courier" w:hAnsi="Courier"/>
          <w:sz w:val="20"/>
          <w:szCs w:val="20"/>
          <w:lang w:val="en-US"/>
        </w:rPr>
        <w:t>detenting</w:t>
      </w:r>
      <w:proofErr w:type="spellEnd"/>
      <w:proofErr w:type="gramEnd"/>
      <w:r>
        <w:rPr>
          <w:rFonts w:ascii="Courier" w:hAnsi="Courier"/>
          <w:sz w:val="20"/>
          <w:szCs w:val="20"/>
          <w:lang w:val="en-US"/>
        </w:rPr>
        <w:t xml:space="preserve"> clamp for cable strain relief;</w:t>
      </w:r>
    </w:p>
    <w:p w:rsidR="00DE243F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separate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shield contacts;</w:t>
      </w:r>
    </w:p>
    <w:p w:rsidR="00DE243F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arrangement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wires without crossing the pairs possible;</w:t>
      </w:r>
    </w:p>
    <w:p w:rsidR="00DE243F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foil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pair shield has to be maintained up to the wire holder in the wire manager.</w:t>
      </w:r>
    </w:p>
    <w:p w:rsidR="00DE243F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Optional plug-in dust-shutters in </w:t>
      </w:r>
      <w:proofErr w:type="gramStart"/>
      <w:r>
        <w:rPr>
          <w:rFonts w:ascii="Courier" w:hAnsi="Courier"/>
          <w:sz w:val="20"/>
          <w:szCs w:val="20"/>
          <w:lang w:val="en-US"/>
        </w:rPr>
        <w:t>5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different </w:t>
      </w: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available to denote individual applications.</w:t>
      </w:r>
    </w:p>
    <w:p w:rsidR="00DE243F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The permanent link consisting of this module and the horizontal cable as specified elsewhere in this tender has to meet or exceed the specifications of ISO/IEC 11801-1 permanent link class EA; this has to </w:t>
      </w:r>
      <w:proofErr w:type="gramStart"/>
      <w:r>
        <w:rPr>
          <w:rFonts w:ascii="Courier" w:hAnsi="Courier"/>
          <w:sz w:val="20"/>
          <w:szCs w:val="20"/>
          <w:lang w:val="en-US"/>
        </w:rPr>
        <w:t>be proven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by a link certificate!</w:t>
      </w:r>
    </w:p>
    <w:p w:rsidR="00DE243F" w:rsidRPr="0000368B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DE243F" w:rsidRPr="0079641E" w:rsidRDefault="0079641E" w:rsidP="00DE243F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Features</w:t>
      </w:r>
      <w:r w:rsidR="00DE243F" w:rsidRPr="0079641E">
        <w:rPr>
          <w:rFonts w:ascii="Courier" w:hAnsi="Courier"/>
          <w:sz w:val="20"/>
          <w:szCs w:val="20"/>
          <w:lang w:val="en-US"/>
        </w:rPr>
        <w:t>:</w:t>
      </w:r>
    </w:p>
    <w:p w:rsidR="00DE243F" w:rsidRPr="0079641E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r w:rsidRPr="0079641E">
        <w:rPr>
          <w:rFonts w:ascii="Courier" w:hAnsi="Courier"/>
          <w:sz w:val="20"/>
          <w:szCs w:val="20"/>
          <w:lang w:val="en-US"/>
        </w:rPr>
        <w:t xml:space="preserve">Depth:                  </w:t>
      </w:r>
      <w:r w:rsidRPr="0079641E">
        <w:rPr>
          <w:rFonts w:ascii="Courier New" w:hAnsi="Courier New" w:cs="Courier New"/>
          <w:sz w:val="20"/>
          <w:szCs w:val="20"/>
          <w:lang w:val="en-US"/>
        </w:rPr>
        <w:t>≤</w:t>
      </w:r>
      <w:r w:rsidRPr="0079641E">
        <w:rPr>
          <w:rFonts w:ascii="Courier" w:hAnsi="Courier"/>
          <w:sz w:val="20"/>
          <w:szCs w:val="20"/>
          <w:lang w:val="en-US"/>
        </w:rPr>
        <w:t xml:space="preserve"> 32.0 mm</w:t>
      </w:r>
    </w:p>
    <w:p w:rsidR="00DE243F" w:rsidRPr="0079641E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r w:rsidRPr="0079641E">
        <w:rPr>
          <w:rFonts w:ascii="Courier" w:hAnsi="Courier"/>
          <w:sz w:val="20"/>
          <w:szCs w:val="20"/>
          <w:lang w:val="en-US"/>
        </w:rPr>
        <w:t xml:space="preserve">Width:                  </w:t>
      </w:r>
      <w:r w:rsidRPr="0079641E">
        <w:rPr>
          <w:rFonts w:ascii="Courier New" w:hAnsi="Courier New" w:cs="Courier New"/>
          <w:sz w:val="20"/>
          <w:szCs w:val="20"/>
          <w:lang w:val="en-US"/>
        </w:rPr>
        <w:t>≤</w:t>
      </w:r>
      <w:r w:rsidRPr="0079641E">
        <w:rPr>
          <w:rFonts w:ascii="Courier" w:hAnsi="Courier"/>
          <w:sz w:val="20"/>
          <w:szCs w:val="20"/>
          <w:lang w:val="en-US"/>
        </w:rPr>
        <w:t xml:space="preserve"> 14.8 mm</w:t>
      </w:r>
    </w:p>
    <w:p w:rsidR="00DE243F" w:rsidRPr="0079641E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r w:rsidRPr="0079641E">
        <w:rPr>
          <w:rFonts w:ascii="Courier" w:hAnsi="Courier"/>
          <w:sz w:val="20"/>
          <w:szCs w:val="20"/>
          <w:lang w:val="en-US"/>
        </w:rPr>
        <w:t>Performance:            IEC 60603-7-51 Cat.6</w:t>
      </w:r>
      <w:r w:rsidRPr="0079641E">
        <w:rPr>
          <w:rFonts w:ascii="Courier" w:hAnsi="Courier"/>
          <w:sz w:val="20"/>
          <w:szCs w:val="20"/>
          <w:vertAlign w:val="subscript"/>
          <w:lang w:val="en-US"/>
        </w:rPr>
        <w:t>A</w:t>
      </w:r>
    </w:p>
    <w:p w:rsidR="00DE243F" w:rsidRPr="0079641E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r w:rsidRPr="0079641E">
        <w:rPr>
          <w:rFonts w:ascii="Courier" w:hAnsi="Courier"/>
          <w:sz w:val="20"/>
          <w:szCs w:val="20"/>
          <w:lang w:val="en-US"/>
        </w:rPr>
        <w:t>Plug compatibility:     RJ45, RJ12 and RJ11 plugs,</w:t>
      </w:r>
    </w:p>
    <w:p w:rsidR="00705EE6" w:rsidRPr="0079641E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r w:rsidRPr="0079641E">
        <w:rPr>
          <w:rFonts w:ascii="Courier" w:hAnsi="Courier"/>
          <w:sz w:val="20"/>
          <w:szCs w:val="20"/>
          <w:lang w:val="en-US"/>
        </w:rPr>
        <w:t xml:space="preserve">        </w:t>
      </w:r>
      <w:r w:rsidR="00705EE6" w:rsidRPr="0079641E">
        <w:rPr>
          <w:rFonts w:ascii="Courier" w:hAnsi="Courier"/>
          <w:sz w:val="20"/>
          <w:szCs w:val="20"/>
          <w:lang w:val="en-US"/>
        </w:rPr>
        <w:t xml:space="preserve">               </w:t>
      </w:r>
      <w:r w:rsidRPr="0079641E">
        <w:rPr>
          <w:rFonts w:ascii="Courier" w:hAnsi="Courier"/>
          <w:sz w:val="20"/>
          <w:szCs w:val="20"/>
          <w:lang w:val="en-US"/>
        </w:rPr>
        <w:t xml:space="preserve"> </w:t>
      </w:r>
      <w:proofErr w:type="gramStart"/>
      <w:r w:rsidRPr="0079641E">
        <w:rPr>
          <w:rFonts w:ascii="Courier" w:hAnsi="Courier"/>
          <w:sz w:val="20"/>
          <w:szCs w:val="20"/>
          <w:lang w:val="en-US"/>
        </w:rPr>
        <w:t>protection</w:t>
      </w:r>
      <w:proofErr w:type="gramEnd"/>
      <w:r w:rsidRPr="0079641E">
        <w:rPr>
          <w:rFonts w:ascii="Courier" w:hAnsi="Courier"/>
          <w:sz w:val="20"/>
          <w:szCs w:val="20"/>
          <w:lang w:val="en-US"/>
        </w:rPr>
        <w:t xml:space="preserve"> against </w:t>
      </w:r>
      <w:proofErr w:type="spellStart"/>
      <w:r w:rsidRPr="0079641E">
        <w:rPr>
          <w:rFonts w:ascii="Courier" w:hAnsi="Courier"/>
          <w:sz w:val="20"/>
          <w:szCs w:val="20"/>
          <w:lang w:val="en-US"/>
        </w:rPr>
        <w:t>overbending</w:t>
      </w:r>
      <w:proofErr w:type="spellEnd"/>
      <w:r w:rsidRPr="0079641E">
        <w:rPr>
          <w:rFonts w:ascii="Courier" w:hAnsi="Courier"/>
          <w:sz w:val="20"/>
          <w:szCs w:val="20"/>
          <w:lang w:val="en-US"/>
        </w:rPr>
        <w:t xml:space="preserve"> </w:t>
      </w:r>
    </w:p>
    <w:p w:rsidR="00DE243F" w:rsidRPr="0079641E" w:rsidRDefault="00705EE6" w:rsidP="00DE243F">
      <w:pPr>
        <w:spacing w:after="0"/>
        <w:rPr>
          <w:rFonts w:ascii="Courier" w:hAnsi="Courier"/>
          <w:sz w:val="20"/>
          <w:szCs w:val="20"/>
          <w:lang w:val="en-US"/>
        </w:rPr>
      </w:pPr>
      <w:r w:rsidRPr="0079641E">
        <w:rPr>
          <w:rFonts w:ascii="Courier" w:hAnsi="Courier"/>
          <w:sz w:val="20"/>
          <w:szCs w:val="20"/>
          <w:lang w:val="en-US"/>
        </w:rPr>
        <w:t xml:space="preserve">                        </w:t>
      </w:r>
      <w:proofErr w:type="gramStart"/>
      <w:r w:rsidR="00DE243F" w:rsidRPr="0079641E">
        <w:rPr>
          <w:rFonts w:ascii="Courier" w:hAnsi="Courier"/>
          <w:sz w:val="20"/>
          <w:szCs w:val="20"/>
          <w:lang w:val="en-US"/>
        </w:rPr>
        <w:t>the</w:t>
      </w:r>
      <w:proofErr w:type="gramEnd"/>
      <w:r w:rsidR="00DE243F" w:rsidRPr="0079641E">
        <w:rPr>
          <w:rFonts w:ascii="Courier" w:hAnsi="Courier"/>
          <w:sz w:val="20"/>
          <w:szCs w:val="20"/>
          <w:lang w:val="en-US"/>
        </w:rPr>
        <w:t xml:space="preserve"> contacts</w:t>
      </w:r>
    </w:p>
    <w:p w:rsidR="00DE243F" w:rsidRPr="0079641E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r w:rsidRPr="0079641E">
        <w:rPr>
          <w:rFonts w:ascii="Courier" w:hAnsi="Courier"/>
          <w:sz w:val="20"/>
          <w:szCs w:val="20"/>
          <w:lang w:val="en-US"/>
        </w:rPr>
        <w:t xml:space="preserve">Mating cycles:          </w:t>
      </w:r>
      <w:r w:rsidRPr="0079641E">
        <w:rPr>
          <w:rFonts w:ascii="Courier New" w:hAnsi="Courier New" w:cs="Courier New"/>
          <w:sz w:val="20"/>
          <w:szCs w:val="20"/>
          <w:lang w:val="en-US"/>
        </w:rPr>
        <w:t>≥</w:t>
      </w:r>
      <w:r w:rsidRPr="0079641E">
        <w:rPr>
          <w:rFonts w:ascii="Courier" w:hAnsi="Courier"/>
          <w:sz w:val="20"/>
          <w:szCs w:val="20"/>
          <w:lang w:val="en-US"/>
        </w:rPr>
        <w:t xml:space="preserve"> 750</w:t>
      </w:r>
    </w:p>
    <w:p w:rsidR="00DE243F" w:rsidRPr="0079641E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r w:rsidRPr="0079641E">
        <w:rPr>
          <w:rFonts w:ascii="Courier" w:hAnsi="Courier"/>
          <w:sz w:val="20"/>
          <w:szCs w:val="20"/>
          <w:lang w:val="en-US"/>
        </w:rPr>
        <w:t xml:space="preserve">Cable diameter:         </w:t>
      </w:r>
      <w:r w:rsidRPr="0079641E">
        <w:rPr>
          <w:rFonts w:ascii="Courier New" w:hAnsi="Courier New" w:cs="Courier New"/>
          <w:sz w:val="20"/>
          <w:szCs w:val="20"/>
          <w:lang w:val="en-US"/>
        </w:rPr>
        <w:t>≤</w:t>
      </w:r>
      <w:r w:rsidRPr="0079641E">
        <w:rPr>
          <w:rFonts w:ascii="Courier" w:hAnsi="Courier"/>
          <w:sz w:val="20"/>
          <w:szCs w:val="20"/>
          <w:lang w:val="en-US"/>
        </w:rPr>
        <w:t xml:space="preserve"> 9 mm</w:t>
      </w:r>
    </w:p>
    <w:p w:rsidR="00DE243F" w:rsidRPr="0079641E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r w:rsidRPr="0079641E">
        <w:rPr>
          <w:rFonts w:ascii="Courier" w:hAnsi="Courier"/>
          <w:sz w:val="20"/>
          <w:szCs w:val="20"/>
          <w:lang w:val="en-US"/>
        </w:rPr>
        <w:t xml:space="preserve">Contacts:               </w:t>
      </w:r>
      <w:proofErr w:type="gramStart"/>
      <w:r w:rsidRPr="0079641E">
        <w:rPr>
          <w:rFonts w:ascii="Courier" w:hAnsi="Courier"/>
          <w:sz w:val="20"/>
          <w:szCs w:val="20"/>
          <w:lang w:val="en-US"/>
        </w:rPr>
        <w:t>8</w:t>
      </w:r>
      <w:proofErr w:type="gramEnd"/>
    </w:p>
    <w:p w:rsidR="00DE243F" w:rsidRPr="0079641E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r w:rsidRPr="0079641E">
        <w:rPr>
          <w:rFonts w:ascii="Courier" w:hAnsi="Courier"/>
          <w:sz w:val="20"/>
          <w:szCs w:val="20"/>
          <w:lang w:val="en-US"/>
        </w:rPr>
        <w:t xml:space="preserve">Contact design:         Optimized design, evidence </w:t>
      </w:r>
    </w:p>
    <w:p w:rsidR="00DE243F" w:rsidRPr="0079641E" w:rsidRDefault="00705EE6" w:rsidP="00DE243F">
      <w:pPr>
        <w:spacing w:after="0"/>
        <w:rPr>
          <w:rFonts w:ascii="Courier" w:hAnsi="Courier"/>
          <w:sz w:val="20"/>
          <w:szCs w:val="20"/>
          <w:lang w:val="en-US"/>
        </w:rPr>
      </w:pPr>
      <w:r w:rsidRPr="0079641E">
        <w:rPr>
          <w:rFonts w:ascii="Courier" w:hAnsi="Courier"/>
          <w:sz w:val="20"/>
          <w:szCs w:val="20"/>
          <w:lang w:val="en-US"/>
        </w:rPr>
        <w:t xml:space="preserve">                </w:t>
      </w:r>
      <w:r w:rsidR="00DE243F" w:rsidRPr="0079641E">
        <w:rPr>
          <w:rFonts w:ascii="Courier" w:hAnsi="Courier"/>
          <w:sz w:val="20"/>
          <w:szCs w:val="20"/>
          <w:lang w:val="en-US"/>
        </w:rPr>
        <w:t xml:space="preserve">        </w:t>
      </w:r>
      <w:proofErr w:type="gramStart"/>
      <w:r w:rsidR="00DE243F" w:rsidRPr="0079641E">
        <w:rPr>
          <w:rFonts w:ascii="Courier" w:hAnsi="Courier"/>
          <w:sz w:val="20"/>
          <w:szCs w:val="20"/>
          <w:lang w:val="en-US"/>
        </w:rPr>
        <w:t>provided</w:t>
      </w:r>
      <w:proofErr w:type="gramEnd"/>
      <w:r w:rsidR="00DE243F" w:rsidRPr="0079641E">
        <w:rPr>
          <w:rFonts w:ascii="Courier" w:hAnsi="Courier"/>
          <w:sz w:val="20"/>
          <w:szCs w:val="20"/>
          <w:lang w:val="en-US"/>
        </w:rPr>
        <w:t xml:space="preserve"> by data sheet</w:t>
      </w:r>
    </w:p>
    <w:p w:rsidR="00DE243F" w:rsidRPr="0079641E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r w:rsidRPr="0079641E">
        <w:rPr>
          <w:rFonts w:ascii="Courier" w:hAnsi="Courier"/>
          <w:sz w:val="20"/>
          <w:szCs w:val="20"/>
          <w:lang w:val="en-US"/>
        </w:rPr>
        <w:t>Wire connection:        IDC</w:t>
      </w:r>
    </w:p>
    <w:p w:rsidR="00DE243F" w:rsidRPr="0079641E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r w:rsidRPr="0079641E">
        <w:rPr>
          <w:rFonts w:ascii="Courier" w:hAnsi="Courier"/>
          <w:sz w:val="20"/>
          <w:szCs w:val="20"/>
          <w:lang w:val="en-US"/>
        </w:rPr>
        <w:t>Wire diameter:          0.9 – 1.6 mm</w:t>
      </w:r>
    </w:p>
    <w:p w:rsidR="00DE243F" w:rsidRPr="0079641E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r w:rsidRPr="0079641E">
        <w:rPr>
          <w:rFonts w:ascii="Courier" w:hAnsi="Courier"/>
          <w:sz w:val="20"/>
          <w:szCs w:val="20"/>
          <w:lang w:val="en-US"/>
        </w:rPr>
        <w:t>Conductor dimensions:   solid: AWG26/1–22/1</w:t>
      </w:r>
    </w:p>
    <w:p w:rsidR="00DE243F" w:rsidRPr="0079641E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r w:rsidRPr="0079641E">
        <w:rPr>
          <w:rFonts w:ascii="Courier" w:hAnsi="Courier"/>
          <w:sz w:val="20"/>
          <w:szCs w:val="20"/>
          <w:lang w:val="en-US"/>
        </w:rPr>
        <w:t xml:space="preserve">                        </w:t>
      </w:r>
      <w:proofErr w:type="gramStart"/>
      <w:r w:rsidRPr="0079641E">
        <w:rPr>
          <w:rFonts w:ascii="Courier" w:hAnsi="Courier"/>
          <w:sz w:val="20"/>
          <w:szCs w:val="20"/>
          <w:lang w:val="en-US"/>
        </w:rPr>
        <w:t>stranded</w:t>
      </w:r>
      <w:proofErr w:type="gramEnd"/>
      <w:r w:rsidRPr="0079641E">
        <w:rPr>
          <w:rFonts w:ascii="Courier" w:hAnsi="Courier"/>
          <w:sz w:val="20"/>
          <w:szCs w:val="20"/>
          <w:lang w:val="en-US"/>
        </w:rPr>
        <w:t>:  AWG27/7–22/7</w:t>
      </w:r>
    </w:p>
    <w:p w:rsidR="00DE243F" w:rsidRPr="0079641E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r w:rsidRPr="0079641E">
        <w:rPr>
          <w:rFonts w:ascii="Courier" w:hAnsi="Courier"/>
          <w:sz w:val="20"/>
          <w:szCs w:val="20"/>
          <w:lang w:val="en-US"/>
        </w:rPr>
        <w:t>Pin/pair assignment:    T568B</w:t>
      </w:r>
    </w:p>
    <w:p w:rsidR="00DE243F" w:rsidRPr="0079641E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r w:rsidRPr="0079641E">
        <w:rPr>
          <w:rFonts w:ascii="Courier" w:hAnsi="Courier"/>
          <w:sz w:val="20"/>
          <w:szCs w:val="20"/>
          <w:lang w:val="en-US"/>
        </w:rPr>
        <w:t xml:space="preserve">Bonding connection:  </w:t>
      </w:r>
      <w:r w:rsidR="00933D44" w:rsidRPr="0079641E">
        <w:rPr>
          <w:rFonts w:ascii="Courier" w:hAnsi="Courier"/>
          <w:sz w:val="20"/>
          <w:szCs w:val="20"/>
          <w:lang w:val="en-US"/>
        </w:rPr>
        <w:t xml:space="preserve"> </w:t>
      </w:r>
      <w:r w:rsidRPr="0079641E">
        <w:rPr>
          <w:rFonts w:ascii="Courier" w:hAnsi="Courier"/>
          <w:sz w:val="20"/>
          <w:szCs w:val="20"/>
          <w:lang w:val="en-US"/>
        </w:rPr>
        <w:t xml:space="preserve">  2.8 mm DIN 46342-1</w:t>
      </w:r>
    </w:p>
    <w:p w:rsidR="00DE243F" w:rsidRPr="0079641E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proofErr w:type="spellStart"/>
      <w:r w:rsidRPr="0079641E">
        <w:rPr>
          <w:rFonts w:ascii="Courier" w:hAnsi="Courier"/>
          <w:sz w:val="20"/>
          <w:szCs w:val="20"/>
          <w:lang w:val="en-US"/>
        </w:rPr>
        <w:t>Colours</w:t>
      </w:r>
      <w:proofErr w:type="spellEnd"/>
      <w:r w:rsidRPr="0079641E">
        <w:rPr>
          <w:rFonts w:ascii="Courier" w:hAnsi="Courier"/>
          <w:sz w:val="20"/>
          <w:szCs w:val="20"/>
          <w:lang w:val="en-US"/>
        </w:rPr>
        <w:t xml:space="preserve"> for </w:t>
      </w:r>
      <w:proofErr w:type="spellStart"/>
      <w:r w:rsidRPr="0079641E">
        <w:rPr>
          <w:rFonts w:ascii="Courier" w:hAnsi="Courier"/>
          <w:sz w:val="20"/>
          <w:szCs w:val="20"/>
          <w:lang w:val="en-US"/>
        </w:rPr>
        <w:t>opitonal</w:t>
      </w:r>
      <w:proofErr w:type="spellEnd"/>
      <w:r w:rsidRPr="0079641E">
        <w:rPr>
          <w:rFonts w:ascii="Courier" w:hAnsi="Courier"/>
          <w:sz w:val="20"/>
          <w:szCs w:val="20"/>
          <w:lang w:val="en-US"/>
        </w:rPr>
        <w:t xml:space="preserve"> dust shutters: black, orange, green, </w:t>
      </w:r>
      <w:proofErr w:type="gramStart"/>
      <w:r w:rsidRPr="0079641E">
        <w:rPr>
          <w:rFonts w:ascii="Courier" w:hAnsi="Courier"/>
          <w:sz w:val="20"/>
          <w:szCs w:val="20"/>
          <w:lang w:val="en-US"/>
        </w:rPr>
        <w:t>blue</w:t>
      </w:r>
      <w:proofErr w:type="gramEnd"/>
      <w:r w:rsidRPr="0079641E">
        <w:rPr>
          <w:rFonts w:ascii="Courier" w:hAnsi="Courier"/>
          <w:sz w:val="20"/>
          <w:szCs w:val="20"/>
          <w:lang w:val="en-US"/>
        </w:rPr>
        <w:t>, yellow</w:t>
      </w:r>
    </w:p>
    <w:p w:rsidR="00DE243F" w:rsidRPr="0079641E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DE243F" w:rsidRPr="0079641E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r w:rsidRPr="0079641E">
        <w:rPr>
          <w:rFonts w:ascii="Courier" w:hAnsi="Courier"/>
          <w:sz w:val="20"/>
          <w:szCs w:val="20"/>
          <w:lang w:val="en-US"/>
        </w:rPr>
        <w:t xml:space="preserve">Manufacturer:           </w:t>
      </w:r>
      <w:proofErr w:type="spellStart"/>
      <w:r w:rsidRPr="0079641E">
        <w:rPr>
          <w:rFonts w:ascii="Courier" w:hAnsi="Courier"/>
          <w:sz w:val="20"/>
          <w:szCs w:val="20"/>
          <w:lang w:val="en-US"/>
        </w:rPr>
        <w:t>Telegärtner</w:t>
      </w:r>
      <w:proofErr w:type="spellEnd"/>
    </w:p>
    <w:p w:rsidR="00933D44" w:rsidRPr="0079641E" w:rsidRDefault="00DE243F" w:rsidP="00933D44">
      <w:pPr>
        <w:spacing w:after="0"/>
        <w:rPr>
          <w:rFonts w:ascii="Courier" w:hAnsi="Courier"/>
          <w:sz w:val="20"/>
          <w:szCs w:val="20"/>
          <w:lang w:val="en-US"/>
        </w:rPr>
      </w:pPr>
      <w:r w:rsidRPr="0079641E">
        <w:rPr>
          <w:rFonts w:ascii="Courier" w:hAnsi="Courier"/>
          <w:sz w:val="20"/>
          <w:szCs w:val="20"/>
          <w:lang w:val="en-US"/>
        </w:rPr>
        <w:t xml:space="preserve">Type:                   AMJ-S </w:t>
      </w:r>
      <w:proofErr w:type="spellStart"/>
      <w:r w:rsidRPr="0079641E">
        <w:rPr>
          <w:rFonts w:ascii="Courier" w:hAnsi="Courier"/>
          <w:sz w:val="20"/>
          <w:szCs w:val="20"/>
          <w:lang w:val="en-US"/>
        </w:rPr>
        <w:t>Modul</w:t>
      </w:r>
      <w:proofErr w:type="spellEnd"/>
      <w:r w:rsidRPr="0079641E">
        <w:rPr>
          <w:rFonts w:ascii="Courier" w:hAnsi="Courier"/>
          <w:sz w:val="20"/>
          <w:szCs w:val="20"/>
          <w:lang w:val="en-US"/>
        </w:rPr>
        <w:t xml:space="preserve"> </w:t>
      </w:r>
      <w:r w:rsidR="00933D44" w:rsidRPr="0079641E">
        <w:rPr>
          <w:rFonts w:ascii="Courier" w:hAnsi="Courier"/>
          <w:sz w:val="20"/>
          <w:szCs w:val="20"/>
          <w:lang w:val="en-US"/>
        </w:rPr>
        <w:t>2G Cat.6</w:t>
      </w:r>
      <w:r w:rsidR="00933D44" w:rsidRPr="0079641E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="00933D44" w:rsidRPr="0079641E">
        <w:rPr>
          <w:rFonts w:ascii="Courier" w:hAnsi="Courier"/>
          <w:sz w:val="20"/>
          <w:szCs w:val="20"/>
          <w:lang w:val="en-US"/>
        </w:rPr>
        <w:t xml:space="preserve"> T568B</w:t>
      </w:r>
    </w:p>
    <w:p w:rsidR="00DE243F" w:rsidRPr="0079641E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  <w:r w:rsidRPr="0079641E">
        <w:rPr>
          <w:rFonts w:ascii="Courier" w:hAnsi="Courier"/>
          <w:sz w:val="20"/>
          <w:szCs w:val="20"/>
          <w:lang w:val="en-US"/>
        </w:rPr>
        <w:t xml:space="preserve">Part </w:t>
      </w:r>
      <w:r w:rsidR="007A29D4" w:rsidRPr="0079641E">
        <w:rPr>
          <w:rFonts w:ascii="Courier" w:hAnsi="Courier"/>
          <w:sz w:val="20"/>
          <w:szCs w:val="20"/>
          <w:lang w:val="en-US"/>
        </w:rPr>
        <w:t>N</w:t>
      </w:r>
      <w:r w:rsidRPr="0079641E">
        <w:rPr>
          <w:rFonts w:ascii="Courier" w:hAnsi="Courier"/>
          <w:sz w:val="20"/>
          <w:szCs w:val="20"/>
          <w:lang w:val="en-US"/>
        </w:rPr>
        <w:t xml:space="preserve">o.:               </w:t>
      </w:r>
      <w:r w:rsidR="002E7551" w:rsidRPr="002E7551">
        <w:rPr>
          <w:rFonts w:ascii="Courier" w:hAnsi="Courier"/>
          <w:sz w:val="20"/>
          <w:szCs w:val="20"/>
          <w:lang w:val="en-US"/>
        </w:rPr>
        <w:t>100023202</w:t>
      </w:r>
      <w:bookmarkStart w:id="0" w:name="_GoBack"/>
      <w:bookmarkEnd w:id="0"/>
    </w:p>
    <w:p w:rsidR="00DE243F" w:rsidRPr="0079641E" w:rsidRDefault="00DE243F" w:rsidP="00DE243F">
      <w:pPr>
        <w:spacing w:after="0"/>
        <w:rPr>
          <w:rFonts w:ascii="Courier" w:hAnsi="Courier"/>
          <w:sz w:val="20"/>
          <w:szCs w:val="20"/>
          <w:lang w:val="en-US"/>
        </w:rPr>
      </w:pPr>
    </w:p>
    <w:sectPr w:rsidR="00DE243F" w:rsidRPr="0079641E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30E07"/>
    <w:rsid w:val="000962DA"/>
    <w:rsid w:val="00233339"/>
    <w:rsid w:val="002E7551"/>
    <w:rsid w:val="00337B93"/>
    <w:rsid w:val="003B5F90"/>
    <w:rsid w:val="004A7DBE"/>
    <w:rsid w:val="004B132D"/>
    <w:rsid w:val="004D12FB"/>
    <w:rsid w:val="0050667A"/>
    <w:rsid w:val="00705EE6"/>
    <w:rsid w:val="00724F25"/>
    <w:rsid w:val="0079641E"/>
    <w:rsid w:val="007A24E1"/>
    <w:rsid w:val="007A29D4"/>
    <w:rsid w:val="007E61FA"/>
    <w:rsid w:val="00815896"/>
    <w:rsid w:val="00816514"/>
    <w:rsid w:val="008A1442"/>
    <w:rsid w:val="008F2856"/>
    <w:rsid w:val="00933D44"/>
    <w:rsid w:val="00966F23"/>
    <w:rsid w:val="00A7609C"/>
    <w:rsid w:val="00AE5FEE"/>
    <w:rsid w:val="00B53E23"/>
    <w:rsid w:val="00B667FC"/>
    <w:rsid w:val="00C871D2"/>
    <w:rsid w:val="00CC6265"/>
    <w:rsid w:val="00CD6474"/>
    <w:rsid w:val="00D1173F"/>
    <w:rsid w:val="00D22F9F"/>
    <w:rsid w:val="00DE243F"/>
    <w:rsid w:val="00E04A1A"/>
    <w:rsid w:val="00E359ED"/>
    <w:rsid w:val="00F9383E"/>
    <w:rsid w:val="00FD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74274-45D9-4127-B09D-B07C11DB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Leonhard, Marcel</dc:creator>
  <cp:lastModifiedBy>Traeger, Dirk</cp:lastModifiedBy>
  <cp:revision>2</cp:revision>
  <dcterms:created xsi:type="dcterms:W3CDTF">2021-05-26T11:45:00Z</dcterms:created>
  <dcterms:modified xsi:type="dcterms:W3CDTF">2021-05-26T11:45:00Z</dcterms:modified>
</cp:coreProperties>
</file>